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CTC-SRH,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NCTCFP,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pregnancy-associated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pregnancy-associated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gynecology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UCSF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Tricia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pregnancy-associated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Tricia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Tricia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epidemiologically?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Tricia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Tricia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sobriety,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and/or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abstinence,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Fentanyl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lethal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Tricia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sobriety.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contradiction,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prenatal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pregnancy-associated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Tricia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at-risk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contraception,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Tricia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00:08:55]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one-and-done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Tricia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00:09:26]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relapse,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Naloxone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Tricia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lifespan,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SBIRT,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pregnancy-associated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Tricia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paramount.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iTunes,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Spotify,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ctcsrh.org.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@ctcsrh,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CTC-SRH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sub-recipients,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DHHS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FPTPA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006031-03-00.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DHHS,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DHHS,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and/or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inferred.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9"/>
      <w:footerReference w:type="default" r:id="rId4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Addressing-Pregnancy-Associated-Mortality--Overd... (Completed  02/22/24)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22,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HI0h_Ss93Vytlthjm6jqAPac35ejMVkbmLGYazMmteqQZGtMWLWRxdHM_d-Ihm_bZq4mJVggzjPQjNFtLnMfkCzynV4?loadFrom=DocumentDeeplink&amp;ts=108.84" TargetMode="External" /><Relationship Id="rId11" Type="http://schemas.openxmlformats.org/officeDocument/2006/relationships/hyperlink" Target="https://www.rev.com/transcript-editor/shared/8_id54jTua9humU-9mCg0PpXCxYC72Rqx8Fx6wuGY3vsZgQ-XEAjm8VP2IOk3ax9rJ_4bHVnz8RtKWru1l57YwWhf7w?loadFrom=DocumentDeeplink&amp;ts=126.12" TargetMode="External" /><Relationship Id="rId12" Type="http://schemas.openxmlformats.org/officeDocument/2006/relationships/hyperlink" Target="https://www.rev.com/transcript-editor/shared/0R2XpInGCx1SbFidxssINIngbNKP793IIA5x0ydwlOX-2I3-o6L3GPXYiifwaGleu5eQqE1svV-9PxBErtwIrNm4vvA?loadFrom=DocumentDeeplink&amp;ts=144.54" TargetMode="External" /><Relationship Id="rId13" Type="http://schemas.openxmlformats.org/officeDocument/2006/relationships/hyperlink" Target="https://www.rev.com/transcript-editor/shared/S3g7MM3dXprwgM6Q0KFDSbo94tI7cZ395bhexXT_Xl97Ug53rhbpc8v2yvjtqvW8Ur_Z-3DeB59ur94qfDrfFaQ1fvA?loadFrom=DocumentDeeplink&amp;ts=160.77" TargetMode="External" /><Relationship Id="rId14" Type="http://schemas.openxmlformats.org/officeDocument/2006/relationships/hyperlink" Target="https://www.rev.com/transcript-editor/shared/vuIrGUJVq0SyBkzXtDpO24zwJZGAnRhqYeDoNW_LbkKDLKIiQGrq1bmtkAEctZmzVz8f2CliykxIjR3B5Xjx6g9HzxA?loadFrom=DocumentDeeplink&amp;ts=174.54" TargetMode="External" /><Relationship Id="rId15" Type="http://schemas.openxmlformats.org/officeDocument/2006/relationships/hyperlink" Target="https://www.rev.com/transcript-editor/shared/0slaHDTGevHSGtgQTIvqH5YgtIvDCyiGaxvf7SAv0372glH8SESOe5J2PFf3zYSdGSP_tqEZSgM3jIdH0hNk-dQNfYo?loadFrom=DocumentDeeplink&amp;ts=209.94" TargetMode="External" /><Relationship Id="rId16" Type="http://schemas.openxmlformats.org/officeDocument/2006/relationships/hyperlink" Target="https://www.rev.com/transcript-editor/shared/EWhkVQUuBAqH7UO-F42kN3-y9zhCDerMKiWKqHMaa73MLyHRBa2yDmqbaA3jhBYsWi3Ef7_5dfnpMJCIXmf1psmCwoE?loadFrom=DocumentDeeplink&amp;ts=232.68" TargetMode="External" /><Relationship Id="rId17" Type="http://schemas.openxmlformats.org/officeDocument/2006/relationships/hyperlink" Target="https://www.rev.com/transcript-editor/shared/hlgUF0LDGRJEnH1XXmdDFwq3vlcPCrDqpv7au6TrvmwXatLGlg1PrgFDzBmEiTD53a0uOAINPRb42MuBUu2criwIAJM?loadFrom=DocumentDeeplink&amp;ts=249.03" TargetMode="External" /><Relationship Id="rId18" Type="http://schemas.openxmlformats.org/officeDocument/2006/relationships/hyperlink" Target="https://www.rev.com/transcript-editor/shared/pqViGK_3WOMg7hr971qDPLqZL3k-RzwfyQ8KTgtbb0cN9xB78a6g2_4vNmBi-0hUrpQFBw0_NS8S-X7OXYpvVLFrhXE?loadFrom=DocumentDeeplink&amp;ts=273.42" TargetMode="External" /><Relationship Id="rId19" Type="http://schemas.openxmlformats.org/officeDocument/2006/relationships/hyperlink" Target="https://www.rev.com/transcript-editor/shared/qtdPmKbkjcx2YrcmPVx5NQ4P6AEEdqkvEOtcZTuniaDE0H9XURfVLBGk0qJue_U-ySYW5iqkMO8zD4t-F7YzhvkuTBA?loadFrom=DocumentDeeplink&amp;ts=309.4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OM8tMFE5Wi9hyoIm-gMRVChjwXgw5Wmu3jEf_5Oojle93YeEGyrb5HbFWCtaZZbzjMgM6HArDAy2ZgNyDf0dFMsqFeI?loadFrom=DocumentDeeplink&amp;ts=326.13" TargetMode="External" /><Relationship Id="rId21" Type="http://schemas.openxmlformats.org/officeDocument/2006/relationships/hyperlink" Target="https://www.rev.com/transcript-editor/shared/c2oNKTVHDZShPPNTgdj7rbKelFDU-DLJ1Dq5iSom4MyLYmrFLxvSQ00NU1i1mWEP3t9KhYBS-EPrkmSdOdPf0tdgTio?loadFrom=DocumentDeeplink&amp;ts=365.85" TargetMode="External" /><Relationship Id="rId22" Type="http://schemas.openxmlformats.org/officeDocument/2006/relationships/hyperlink" Target="https://www.rev.com/transcript-editor/shared/E9HZJziy0aQcvH1_vkRX1ofkqYoSfmEzFVW5CIRbvjd6oH1XWukKJvqfhWe9CYrkHzkJi1-mdDW4HLzQPT7DFHveutI?loadFrom=DocumentDeeplink&amp;ts=399.3" TargetMode="External" /><Relationship Id="rId23" Type="http://schemas.openxmlformats.org/officeDocument/2006/relationships/hyperlink" Target="https://www.rev.com/transcript-editor/shared/Dd97de_irvcc6C0KjomgS0lp-Kin6GvJ181WgPj3oEzjnyShy8u-vROiTKGgVsRIprR8BC2Y2iYangCFzhjCvKWy9yQ?loadFrom=DocumentDeeplink&amp;ts=430.68" TargetMode="External" /><Relationship Id="rId24" Type="http://schemas.openxmlformats.org/officeDocument/2006/relationships/hyperlink" Target="https://www.rev.com/transcript-editor/shared/PkGfCgt6PC65dDW2oGOFREDRj6WkUJf4p6jYlx9umHapWPXwwq1zgjWNYa1gJ3hPM-Oy7MlaXxLiA6ykk2JU6tPJXuw?loadFrom=DocumentDeeplink&amp;ts=480.21" TargetMode="External" /><Relationship Id="rId25" Type="http://schemas.openxmlformats.org/officeDocument/2006/relationships/hyperlink" Target="https://www.rev.com/transcript-editor/shared/hSXBymJ-0z7Ury9jMnaEwMLZpxsyCBfWjR-eoZDOlj7cnNCQb3cy06n3ennCK34TySw8Lmeai7O6Ocw018B30gjIPrw?loadFrom=DocumentDeeplink&amp;ts=505.29" TargetMode="External" /><Relationship Id="rId26" Type="http://schemas.openxmlformats.org/officeDocument/2006/relationships/hyperlink" Target="https://www.rev.com/transcript-editor/shared/jRoi5y3fLxPdWeIj_uNs3gN-yxTN0K5GlS4kqtf5kLjZDWaNrc9kiKqjHLM-KnT5SH8fTGX0LXPD99cXG7dKfHNgrxE?loadFrom=DocumentDeeplink&amp;ts=536.58" TargetMode="External" /><Relationship Id="rId27" Type="http://schemas.openxmlformats.org/officeDocument/2006/relationships/hyperlink" Target="https://www.rev.com/transcript-editor/shared/6IJyUWjzwUVwG-WPnzCZbpqcSz220T1IlY-NQYls6iC6ZBbI_epl-xs2VANmHM9eXiR6N1ikcJ8ZG_nuDOemQOOPEcs?loadFrom=DocumentDeeplink&amp;ts=564.21" TargetMode="External" /><Relationship Id="rId28" Type="http://schemas.openxmlformats.org/officeDocument/2006/relationships/hyperlink" Target="https://www.rev.com/transcript-editor/shared/q1RMhmaMJn36kHb7w1A5sWztur6nUFfRXoNEVh2jup5amBXpXxrIokO2och0lrsMqY43fya6XAGUgPD1inXdm2Ky9h8?loadFrom=DocumentDeeplink&amp;ts=597.33" TargetMode="External" /><Relationship Id="rId29" Type="http://schemas.openxmlformats.org/officeDocument/2006/relationships/hyperlink" Target="https://www.rev.com/transcript-editor/shared/jrgSRRBvHdh7lI5voIm6AVA6t7ozc96AHy87CBZpggKeEu2aAWnKHWrrObPc9I1_rUZlDjc66Dp_X4dtqG6po0WMk94?loadFrom=DocumentDeeplink&amp;ts=616.3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QEHLBFGMyhnsJCcZXuoAuN86KYUNP7bVlFo5OKUvV1dn-k3UIv36zY4WPv29T6Pam_YTTUS2qJJj__3Cyz5Qs5L9HPg?loadFrom=DocumentDeeplink&amp;ts=631.17" TargetMode="External" /><Relationship Id="rId31" Type="http://schemas.openxmlformats.org/officeDocument/2006/relationships/hyperlink" Target="https://www.rev.com/transcript-editor/shared/sIEq53KPQGWhQIXAlwr_IeyDrkb89DgvucoqSQKwobr1YfYu16_IJ688AJpjhCTzHyc2T5lQ2p1ENDOmvu77mW-V_zQ?loadFrom=DocumentDeeplink&amp;ts=651.18" TargetMode="External" /><Relationship Id="rId32" Type="http://schemas.openxmlformats.org/officeDocument/2006/relationships/hyperlink" Target="https://www.rev.com/transcript-editor/shared/pW-LqFvfllmDb4trBILnY5M_N_Mkq3LRZZRc23TgOjhdunKhIRLNS_5ZbOKs4Kd8uz_ZLjvjpLSB0dwCOdoqQwGfY4o?loadFrom=DocumentDeeplink&amp;ts=671.67" TargetMode="External" /><Relationship Id="rId33" Type="http://schemas.openxmlformats.org/officeDocument/2006/relationships/hyperlink" Target="https://www.rev.com/transcript-editor/shared/naCvu-CIhTsbxND52Lx788AeIaidBwKVoSiCMVXUjWvuIMGhDhsr6AY8KRrawElzXyjr6PDViqrfdlbZXACqzFrdHKw?loadFrom=DocumentDeeplink&amp;ts=688.71" TargetMode="External" /><Relationship Id="rId34" Type="http://schemas.openxmlformats.org/officeDocument/2006/relationships/hyperlink" Target="https://www.rev.com/transcript-editor/shared/m7VQ_7qypSDfd2Xc4N9vyiLA9yPJuoDUEEUgjS4J0jXeUV6WmSlz58Tjf1GWKn7FvFK03pG63IAbMtsAu5gK4Ka2eYM?loadFrom=DocumentDeeplink&amp;ts=708.03" TargetMode="External" /><Relationship Id="rId35" Type="http://schemas.openxmlformats.org/officeDocument/2006/relationships/hyperlink" Target="https://www.rev.com/transcript-editor/shared/xIodfH83oYj9vTLHVgAEcB_STHAv1A7B0xpSZvn6RsgALgLdnVvBE66w7tedysTC1M6WsLtUhNPxFvJv2y_UNEF_11Q?loadFrom=DocumentDeeplink&amp;ts=714.42" TargetMode="External" /><Relationship Id="rId36" Type="http://schemas.openxmlformats.org/officeDocument/2006/relationships/hyperlink" Target="https://www.rev.com/transcript-editor/shared/JyZ31TOitYwlOvUsfJ6QXw6KgubvuyO2ub7yqOs53b4ANznDU5QEpZFh_yn0tKKuqxDzTV0gHujzNWIbMPLwAZ4c00c?loadFrom=DocumentDeeplink&amp;ts=750.09" TargetMode="External" /><Relationship Id="rId37" Type="http://schemas.openxmlformats.org/officeDocument/2006/relationships/hyperlink" Target="https://www.rev.com/transcript-editor/shared/_w1Tv9JvDwJ4M2acyNV8NWde195sYdhC7RzDbf0fs158zgmYlL3IDTfqnPata0kG3LMubdNpvQImic8cT8fLQi2pu9I?loadFrom=DocumentDeeplink&amp;ts=771.78" TargetMode="External" /><Relationship Id="rId38" Type="http://schemas.openxmlformats.org/officeDocument/2006/relationships/hyperlink" Target="https://www.rev.com/transcript-editor/shared/NG2C9Y2s2w2HPnqKh8H4W0fdGSjpShuZwjVrn2nE0Z-1LooeaTnw5K20Mw-2TIpJ-7D50MAXNUZbkN_bzQ1ZbdqM57o?loadFrom=DocumentDeeplink&amp;ts=803.34" TargetMode="External" /><Relationship Id="rId39" Type="http://schemas.openxmlformats.org/officeDocument/2006/relationships/header" Target="header1.xml" /><Relationship Id="rId4" Type="http://schemas.openxmlformats.org/officeDocument/2006/relationships/hyperlink" Target="https://www.rev.com/transcript-editor/shared/mQ5yTe7hjptqMpSARFqbIjSgdnrDpy92OnJC7m26RngHT4iSaIqnLbgez9ertYwmUDs0mKHIOrExeElzT11NVIp-6H8?loadFrom=DocumentDeeplink&amp;ts=5.01" TargetMode="External" /><Relationship Id="rId40" Type="http://schemas.openxmlformats.org/officeDocument/2006/relationships/footer" Target="footer1.xml" /><Relationship Id="rId41" Type="http://schemas.openxmlformats.org/officeDocument/2006/relationships/theme" Target="theme/theme1.xml" /><Relationship Id="rId42" Type="http://schemas.openxmlformats.org/officeDocument/2006/relationships/styles" Target="styles.xml" /><Relationship Id="rId5" Type="http://schemas.openxmlformats.org/officeDocument/2006/relationships/hyperlink" Target="https://www.rev.com/transcript-editor/shared/ZGOChT5C0bEqsbEZVzv1Ywnv35oKnPgDwM6KusDrzI3EICqf9ANrrGfhNUKA4jlSLQneQlyQdMdbTXwzRFKtniP8omQ?loadFrom=DocumentDeeplink&amp;ts=35.1" TargetMode="External" /><Relationship Id="rId6" Type="http://schemas.openxmlformats.org/officeDocument/2006/relationships/hyperlink" Target="https://www.rev.com/transcript-editor/shared/k9GJ6ZHqKe0ekzMKCRFv0BLgNL4zn7YVT9Ms2ugJKU2gwHhrhiFN2DgFmvDRFlS4zfX2VoE0JPuSJqCIRxb3mXr1Olk?loadFrom=DocumentDeeplink&amp;ts=57.99" TargetMode="External" /><Relationship Id="rId7" Type="http://schemas.openxmlformats.org/officeDocument/2006/relationships/hyperlink" Target="https://www.rev.com/transcript-editor/shared/L3DGTitRveakFG3zCAvZuktKLY6avXkglhqxlg1UMmtBnTnlotm0tQyUx7RJ-ngAa9wG6hKKSW2elVqxzQYFY0k3rLg?loadFrom=DocumentDeeplink&amp;ts=90.87" TargetMode="External" /><Relationship Id="rId8" Type="http://schemas.openxmlformats.org/officeDocument/2006/relationships/hyperlink" Target="https://www.rev.com/transcript-editor/shared/TgjJsq6rn4XlKOfJhGlCGxIcff_DM4ts4qLAc5Z696cdcUTvQi83afk571C3dnNz_MrAcYaGdqlWOeHLSTT_R07tqJE?loadFrom=DocumentDeeplink&amp;ts=95.37" TargetMode="External" /><Relationship Id="rId9" Type="http://schemas.openxmlformats.org/officeDocument/2006/relationships/hyperlink" Target="https://www.rev.com/transcript-editor/shared/21KKaT6J6XjYF3doHmUnIn7nnPFPa7IWfHLPP-ZThiZKsob0dBhAtThbvZHPGW7W3dTT78xNM2F4mOacpPooxaOYiRs?loadFrom=DocumentDeeplink&amp;ts=96.99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JLPloLh_Iv3Rxmf_ihpXAp95_FPQ7oiHI82f_I92YY5YeWjB48h22z4-2-OejfULF7nW83ag7EqQioY7jw7t9l-pRS0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