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CTC-SRH,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NCTCFP,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hemorrhage,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preeclampsia,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hemorrhage.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"preventable"?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2,260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shelter-in-place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subpopulations?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womenshealth.tulane.edu,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Maeve 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Atcheson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ctcsrh.org.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CTC-SRH,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CTC-SRH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5FPTPA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006031-03-00.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2"/>
      <w:footerReference w:type="default" r:id="rId3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Addressing-Pregnancy-Associated-Mortality--An-Ov... (Completed  02/08/24)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09,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i9JqhEz6KpN-MnhvpzYhIQ3cTXOZp5wKETd85aR9surzLWHZ8zXg6SaX6clpb9eHg1dM523QWH98oGw4wYQwR435yOY?loadFrom=DocumentDeeplink&amp;ts=326.7" TargetMode="External" /><Relationship Id="rId11" Type="http://schemas.openxmlformats.org/officeDocument/2006/relationships/hyperlink" Target="https://www.rev.com/transcript-editor/shared/3tqmbe34Wt7Umf8QAGjqmL8VYH0YlpdcnBWgrh8RM0mk8Av3dLHTLlr57zlOYL__LqtBJZnRsxe0Pfnh4Rh8Nqj585A?loadFrom=DocumentDeeplink&amp;ts=349.17" TargetMode="External" /><Relationship Id="rId12" Type="http://schemas.openxmlformats.org/officeDocument/2006/relationships/hyperlink" Target="https://www.rev.com/transcript-editor/shared/c-fgQawtZ04uGd6GN-VKsOQBqEIbJ-pnrVQE9fo0nHDss3qnJlaA2EOcg3Yh11das6-GiuZvFc-byuQrQlJK_-T16zI?loadFrom=DocumentDeeplink&amp;ts=399.6" TargetMode="External" /><Relationship Id="rId13" Type="http://schemas.openxmlformats.org/officeDocument/2006/relationships/hyperlink" Target="https://www.rev.com/transcript-editor/shared/dLaL295FpYXfVZnEaBSPCRJ4Yj0tnkUtGdDD_a71KLqg7kenDapxQSsWS7lPUMgEmNxqTwuLZ0nQDa4zFKmLfVa3BxI?loadFrom=DocumentDeeplink&amp;ts=440.73" TargetMode="External" /><Relationship Id="rId14" Type="http://schemas.openxmlformats.org/officeDocument/2006/relationships/hyperlink" Target="https://www.rev.com/transcript-editor/shared/Y_kMoYa4qZKYnVsXrhN2IHSE8Ft3ooOZzP_b9CVCir8vZHUFMKjuRAoD3F2PIFJWW9tX4iS0Td-1YVu3cGUaVyIQsSQ?loadFrom=DocumentDeeplink&amp;ts=464.64" TargetMode="External" /><Relationship Id="rId15" Type="http://schemas.openxmlformats.org/officeDocument/2006/relationships/hyperlink" Target="https://www.rev.com/transcript-editor/shared/Z-tGIdts8u77oucX6tsCknsy6_RJksN3TUeC_YLGHguYWlzGo_UTNksPZ6JfBVXrpi2O_Zow2EUAHPca7QdgCAA09UU?loadFrom=DocumentDeeplink&amp;ts=528.6" TargetMode="External" /><Relationship Id="rId16" Type="http://schemas.openxmlformats.org/officeDocument/2006/relationships/hyperlink" Target="https://www.rev.com/transcript-editor/shared/RFxACmKOiWve_mceRJV14qeOSAMHqvbhBWxgA4oTkFMS6gFtKF3kGBHxpFr4Vai7umcO2rADX6Bc98EB_4DX0426GfE?loadFrom=DocumentDeeplink&amp;ts=587.34" TargetMode="External" /><Relationship Id="rId17" Type="http://schemas.openxmlformats.org/officeDocument/2006/relationships/hyperlink" Target="https://www.rev.com/transcript-editor/shared/iGxj4rf1MIM3Hu6MO1rApVkPDHFV3486MaBqpYM1nxIm0sQjsOLxzBRQk2_jwJxqWNnO_0VsnPAN-mS5hMU2iJyO7ME?loadFrom=DocumentDeeplink&amp;ts=601.8" TargetMode="External" /><Relationship Id="rId18" Type="http://schemas.openxmlformats.org/officeDocument/2006/relationships/hyperlink" Target="https://www.rev.com/transcript-editor/shared/IuWK2kMSoKJmpRLiCPaqfkuh4Y-m9u23dJ7WW7dUtcXYqmGRWI6FT5xzdOP3LPZLr7pCiW3nS80mtf13swTjuHv9S_c?loadFrom=DocumentDeeplink&amp;ts=682.29" TargetMode="External" /><Relationship Id="rId19" Type="http://schemas.openxmlformats.org/officeDocument/2006/relationships/hyperlink" Target="https://www.rev.com/transcript-editor/shared/IZiW1zNnhmUpTY1R3FnK3B5dMEmqyoL2MJR2RgES6yG2JQtDe9xQDOReFLTes5cCOTHvJNaxuBJUjKVtfswpj9ltMMk?loadFrom=DocumentDeeplink&amp;ts=717.2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6Ry5GNWfq8afLCN1GB1FAYlLc02ydTiSdXMLGdB8AWnKO70LYLdPDB_GdAUfsErsRdDu2mRZaCH7rNNtYpmDCatzDzA?loadFrom=DocumentDeeplink&amp;ts=785.1" TargetMode="External" /><Relationship Id="rId21" Type="http://schemas.openxmlformats.org/officeDocument/2006/relationships/hyperlink" Target="https://www.rev.com/transcript-editor/shared/R-2B1o9PGoZdMJzt8cwt1X5LEeJF0m3dKWs8RTtYjz0SefnxBTbd0ykYdtWlCDztWEfutNiKUodaZxH4uTfqclTVR68?loadFrom=DocumentDeeplink&amp;ts=801.39" TargetMode="External" /><Relationship Id="rId22" Type="http://schemas.openxmlformats.org/officeDocument/2006/relationships/hyperlink" Target="https://www.rev.com/transcript-editor/shared/a6XgB1G9MZLGmasbUi8uaL6iPJZTiIR1SpG1c0AapOZDdDxjn0AiSsHygy4AXyew-MUerYpnlMYShcx6I4359RAfyrQ?loadFrom=DocumentDeeplink&amp;ts=875.1" TargetMode="External" /><Relationship Id="rId23" Type="http://schemas.openxmlformats.org/officeDocument/2006/relationships/hyperlink" Target="https://www.rev.com/transcript-editor/shared/s1eqtIbuuUhsefsiuh5KQbvrVPZKos8kl1061SEoyDX8LySEjCpre3yKl5jkA9uyhqfvca4wrPeDwB4MJnbYw0XXxHw?loadFrom=DocumentDeeplink&amp;ts=905.01" TargetMode="External" /><Relationship Id="rId24" Type="http://schemas.openxmlformats.org/officeDocument/2006/relationships/hyperlink" Target="https://www.rev.com/transcript-editor/shared/19HifrVWTnHCiTB7b6p_YnDQnlxmpW3iGAQZi3VqShKftOSLO6UZ2s5VUiUB3W1eCIFKfcgx69DkQnw3f7s1dF9tZXc?loadFrom=DocumentDeeplink&amp;ts=946.41" TargetMode="External" /><Relationship Id="rId25" Type="http://schemas.openxmlformats.org/officeDocument/2006/relationships/hyperlink" Target="https://www.rev.com/transcript-editor/shared/H6e9hmt2dqd5YcbvUT2EyYxzjrYh8Jsz3vQjWv0aQVO_f6TVSzuaX7s-_0IgNnMeMXcEbNQqOsJ3XqcsxWQHKbucth4?loadFrom=DocumentDeeplink&amp;ts=1026.15" TargetMode="External" /><Relationship Id="rId26" Type="http://schemas.openxmlformats.org/officeDocument/2006/relationships/hyperlink" Target="https://www.rev.com/transcript-editor/shared/8sNqpYXu3ptOeOhegbP3W43KMX-GLenRG-T_1OpKEh52SLJve5MeqaVE8LufRku7Y_hQ6ct8du9rHBqnL8bToYQDbl8?loadFrom=DocumentDeeplink&amp;ts=1054.38" TargetMode="External" /><Relationship Id="rId27" Type="http://schemas.openxmlformats.org/officeDocument/2006/relationships/hyperlink" Target="https://www.rev.com/transcript-editor/shared/Vy4S_Xa6gXhqiXDuVuf2eN8X4QdqtZZ7rHjJ_vWq3y56BxJIgillTfYGwAIXfjj1tPsNGMjsVe3lQk6IeilFU_V-MVI?loadFrom=DocumentDeeplink&amp;ts=1083.21" TargetMode="External" /><Relationship Id="rId28" Type="http://schemas.openxmlformats.org/officeDocument/2006/relationships/hyperlink" Target="https://www.rev.com/transcript-editor/shared/MEQ0tEHe0KXwHY1vOiH8xRaxj0UeJi4SVQqy1nYXIWJPLOmFPZ77_bKndlkMx1fmdHJPIwRRO1LD_6GXrCitcbOGV-0?loadFrom=DocumentDeeplink&amp;ts=1118.22" TargetMode="External" /><Relationship Id="rId29" Type="http://schemas.openxmlformats.org/officeDocument/2006/relationships/hyperlink" Target="https://www.rev.com/transcript-editor/shared/oF7xIglzchs5SUgh1QdOi_wACCniaHP3YiWM-C9KB-2fPlKexbWJzsi3BEkYfrylkWIK3XB_gLa3Z-w9YZUpRX9at6o?loadFrom=DocumentDeeplink&amp;ts=1133.2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2OjPKPxdL4LGV17fPXV8sdROvdkuhO-vzAy1AtO9IycTOPaAayodaRXdxCHpX4emKZ8WNdjc5jYBPlUACE9_L-EuI3E?loadFrom=DocumentDeeplink&amp;ts=1173.36" TargetMode="External" /><Relationship Id="rId31" Type="http://schemas.openxmlformats.org/officeDocument/2006/relationships/hyperlink" Target="https://www.rev.com/transcript-editor/shared/4P8kkrArAEUeMXoIP5qcUjf_Hxq_a1qNbGQnxTJzeoGoNKlJJxjdu0Ndz4jky8Cp7Fg7XCJGyKYSpOCpPOdWf3bzOaI?loadFrom=DocumentDeeplink&amp;ts=1252.23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yperlink" Target="https://www.rev.com/transcript-editor/shared/1hrwNME4MB4EGZcByVC59oj4RF-ohMo99NHTgjGHJcyvTslsAL9Vum67rwH1M4yx9i5OdclZoybTdYV3ynygwA8DVS4?loadFrom=DocumentDeeplink&amp;ts=5.04" TargetMode="External" /><Relationship Id="rId5" Type="http://schemas.openxmlformats.org/officeDocument/2006/relationships/hyperlink" Target="https://www.rev.com/transcript-editor/shared/u8PgDss8qNn4azYLS1-GCeM3IZIoWwtydGzX51MqbNMP4KO-0FIZirU3vUSCkClwehAzOf1F4PH1fQgI2KIKWL2I8XM?loadFrom=DocumentDeeplink&amp;ts=81.96" TargetMode="External" /><Relationship Id="rId6" Type="http://schemas.openxmlformats.org/officeDocument/2006/relationships/hyperlink" Target="https://www.rev.com/transcript-editor/shared/tqBB3A6ufZOsgckDHHEYG01FaLo_3PesNywLl8cJ4RMTDArAbR94y0qABPEOl0O7S-_ZFUMZCy4Z-xNjsAL3pBU24i8?loadFrom=DocumentDeeplink&amp;ts=119.4" TargetMode="External" /><Relationship Id="rId7" Type="http://schemas.openxmlformats.org/officeDocument/2006/relationships/hyperlink" Target="https://www.rev.com/transcript-editor/shared/pa86yVAclMWrrgJ917l8bNN8LaHREYARvC2uuVH-jpQkyge9q94UNRPfll7QOEWt6H0_kQEZ9HLN_A7EXogITeSBzEc?loadFrom=DocumentDeeplink&amp;ts=167.16" TargetMode="External" /><Relationship Id="rId8" Type="http://schemas.openxmlformats.org/officeDocument/2006/relationships/hyperlink" Target="https://www.rev.com/transcript-editor/shared/nPBkNtnqUSR0ZZISlE1yEwwtFKi1v7OY8ZrYJgnEbMYWNY20aSxBiLuuFwCDOVtN_NKWAPPVrs4qRw2FZYxoM3N9rWY?loadFrom=DocumentDeeplink&amp;ts=249.24" TargetMode="External" /><Relationship Id="rId9" Type="http://schemas.openxmlformats.org/officeDocument/2006/relationships/hyperlink" Target="https://www.rev.com/transcript-editor/shared/7zrpLd-VVem6oKUFr7qI6PQ5rMmD97maqQvVs9aZ3hBs_pCwNCnAxbJN8uPSqZNNnGQJfvgEeG21HVgyI3JwcoRABkA?loadFrom=DocumentDeeplink&amp;ts=261.9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4lC_wsG1ht63bpNNVS-W4uz333gLnBEHwCDTR-4QxisXje0JxCg65FSaDbqAsMWIecWbRAV2CqAkmciSpK6km0rrd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